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99" w:rsidRDefault="00B71D99" w:rsidP="00DC6B4D">
      <w:pPr>
        <w:widowControl w:val="0"/>
        <w:autoSpaceDE w:val="0"/>
        <w:autoSpaceDN w:val="0"/>
        <w:adjustRightInd w:val="0"/>
        <w:ind w:left="3420"/>
        <w:jc w:val="both"/>
      </w:pPr>
    </w:p>
    <w:p w:rsidR="00B71D99" w:rsidRPr="008C78DA" w:rsidRDefault="00E03747" w:rsidP="00DC6B4D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B71D99" w:rsidRDefault="00B71D9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B71D99" w:rsidRDefault="00B71D9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 w:rsidR="00104A3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C7027" w:rsidRPr="00CC702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B71D99" w:rsidRDefault="00B71D9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CC7027">
                    <w:rPr>
                      <w:rFonts w:ascii="Tahoma" w:hAnsi="Tahoma" w:cs="Tahoma"/>
                      <w:sz w:val="20"/>
                      <w:szCs w:val="20"/>
                    </w:rPr>
                    <w:t>08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/0</w:t>
                  </w:r>
                  <w:r w:rsidR="00104A30">
                    <w:rPr>
                      <w:rFonts w:ascii="Tahoma" w:hAnsi="Tahoma" w:cs="Tahoma"/>
                      <w:sz w:val="20"/>
                      <w:szCs w:val="20"/>
                    </w:rPr>
                    <w:t>4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B71D99" w:rsidRDefault="00B71D9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71D99" w:rsidRDefault="00B71D9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71D99" w:rsidRDefault="00B71D9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71D99" w:rsidRDefault="00036C8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B71D99" w:rsidRDefault="00B71D9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B71D99">
        <w:rPr>
          <w:rFonts w:ascii="Arial" w:hAnsi="Arial" w:cs="Arial"/>
          <w:b/>
          <w:bCs/>
          <w:caps/>
        </w:rPr>
        <w:t>INDICAÇÃO</w:t>
      </w:r>
      <w:r w:rsidR="00B71D99" w:rsidRPr="008C78DA">
        <w:rPr>
          <w:rFonts w:ascii="Arial" w:hAnsi="Arial" w:cs="Arial"/>
          <w:b/>
          <w:bCs/>
          <w:caps/>
        </w:rPr>
        <w:t xml:space="preserve"> Nº </w:t>
      </w:r>
      <w:r w:rsidR="002D6F3D">
        <w:rPr>
          <w:rFonts w:ascii="Arial" w:hAnsi="Arial" w:cs="Arial"/>
          <w:b/>
          <w:bCs/>
          <w:caps/>
        </w:rPr>
        <w:t>243</w:t>
      </w:r>
      <w:r w:rsidR="00B71D99">
        <w:rPr>
          <w:rFonts w:ascii="Arial" w:hAnsi="Arial" w:cs="Arial"/>
          <w:b/>
          <w:bCs/>
          <w:caps/>
        </w:rPr>
        <w:t>/</w:t>
      </w:r>
      <w:r w:rsidR="002D6F3D">
        <w:rPr>
          <w:rFonts w:ascii="Arial" w:hAnsi="Arial" w:cs="Arial"/>
          <w:b/>
          <w:bCs/>
          <w:caps/>
        </w:rPr>
        <w:t>2019</w:t>
      </w:r>
    </w:p>
    <w:p w:rsidR="00B71D99" w:rsidRDefault="00B71D99" w:rsidP="00DC6B4D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E03747" w:rsidRDefault="00E03747" w:rsidP="00DC6B4D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B71D99" w:rsidRDefault="00B71D99" w:rsidP="00DC6B4D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que o Executivo reveja redação do artigo que trata do agente limitador dos 10% na Lei</w:t>
      </w:r>
      <w:r w:rsidR="00DC6B4D">
        <w:rPr>
          <w:rFonts w:ascii="Arial" w:hAnsi="Arial" w:cs="Arial"/>
          <w:i/>
          <w:iCs/>
          <w:sz w:val="22"/>
          <w:szCs w:val="22"/>
        </w:rPr>
        <w:t xml:space="preserve"> Complementar 96/2018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71D99" w:rsidRDefault="00B71D99" w:rsidP="00DC6B4D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  <w:sz w:val="22"/>
          <w:szCs w:val="22"/>
        </w:rPr>
      </w:pPr>
    </w:p>
    <w:p w:rsidR="00E03747" w:rsidRDefault="00E03747" w:rsidP="00DC6B4D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  <w:sz w:val="22"/>
          <w:szCs w:val="22"/>
        </w:rPr>
      </w:pPr>
    </w:p>
    <w:p w:rsidR="00B71D99" w:rsidRDefault="00B71D99" w:rsidP="00DC6B4D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B71D99" w:rsidRDefault="00B71D99" w:rsidP="00DC6B4D">
      <w:pPr>
        <w:widowControl w:val="0"/>
        <w:autoSpaceDE w:val="0"/>
        <w:autoSpaceDN w:val="0"/>
        <w:adjustRightInd w:val="0"/>
        <w:ind w:firstLine="3402"/>
        <w:jc w:val="both"/>
        <w:rPr>
          <w:rFonts w:ascii="Arial" w:hAnsi="Arial" w:cs="Arial"/>
          <w:sz w:val="22"/>
          <w:szCs w:val="22"/>
        </w:rPr>
      </w:pPr>
    </w:p>
    <w:p w:rsidR="00B71D99" w:rsidRDefault="00B71D99" w:rsidP="00DC6B4D">
      <w:pPr>
        <w:widowControl w:val="0"/>
        <w:tabs>
          <w:tab w:val="left" w:pos="7380"/>
        </w:tabs>
        <w:autoSpaceDE w:val="0"/>
        <w:autoSpaceDN w:val="0"/>
        <w:adjustRightInd w:val="0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71D99" w:rsidRPr="00BD318D" w:rsidRDefault="00B71D99" w:rsidP="00DC6B4D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sz w:val="22"/>
          <w:szCs w:val="22"/>
        </w:rPr>
      </w:pPr>
      <w:r w:rsidRPr="00BD318D"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que o Executivo reveja redação do artigo que trata do agente limitador dos 10% na Lei </w:t>
      </w:r>
      <w:r w:rsidR="00DC6B4D">
        <w:rPr>
          <w:rFonts w:ascii="Arial" w:hAnsi="Arial" w:cs="Arial"/>
          <w:sz w:val="22"/>
          <w:szCs w:val="22"/>
        </w:rPr>
        <w:t>Complementar nº 96/2018</w:t>
      </w:r>
      <w:r w:rsidRPr="00BD318D">
        <w:rPr>
          <w:rFonts w:ascii="Arial" w:hAnsi="Arial" w:cs="Arial"/>
          <w:sz w:val="22"/>
          <w:szCs w:val="22"/>
        </w:rPr>
        <w:t>.</w:t>
      </w:r>
    </w:p>
    <w:p w:rsidR="00B71D99" w:rsidRDefault="00B71D99" w:rsidP="00DC6B4D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E03747" w:rsidRPr="00BD318D" w:rsidRDefault="00E03747" w:rsidP="00DC6B4D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B71D99" w:rsidRPr="00BD318D" w:rsidRDefault="00B71D99" w:rsidP="00DC6B4D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 w:rsidRPr="00BD318D">
        <w:rPr>
          <w:rFonts w:ascii="Arial" w:hAnsi="Arial" w:cs="Arial"/>
          <w:b/>
          <w:bCs/>
          <w:sz w:val="22"/>
          <w:szCs w:val="22"/>
        </w:rPr>
        <w:t>JUSTIFICATIVA:</w:t>
      </w:r>
    </w:p>
    <w:p w:rsidR="00B71D99" w:rsidRDefault="00B71D99" w:rsidP="00DC6B4D">
      <w:pPr>
        <w:ind w:firstLine="3544"/>
        <w:jc w:val="both"/>
        <w:rPr>
          <w:rFonts w:ascii="Arial" w:hAnsi="Arial" w:cs="Arial"/>
          <w:sz w:val="22"/>
          <w:szCs w:val="22"/>
        </w:rPr>
      </w:pPr>
    </w:p>
    <w:p w:rsidR="00E03747" w:rsidRDefault="00E03747" w:rsidP="00DC6B4D">
      <w:pPr>
        <w:ind w:firstLine="3544"/>
        <w:jc w:val="both"/>
        <w:rPr>
          <w:rFonts w:ascii="Arial" w:hAnsi="Arial" w:cs="Arial"/>
          <w:sz w:val="22"/>
          <w:szCs w:val="22"/>
        </w:rPr>
      </w:pPr>
    </w:p>
    <w:p w:rsidR="00DC6B4D" w:rsidRDefault="00DC6B4D" w:rsidP="00DC6B4D">
      <w:pPr>
        <w:widowControl w:val="0"/>
        <w:autoSpaceDE w:val="0"/>
        <w:autoSpaceDN w:val="0"/>
        <w:adjustRightInd w:val="0"/>
        <w:spacing w:after="120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Artigo 28, da Lei Complementar nº 96/2018, preconiza que:</w:t>
      </w:r>
    </w:p>
    <w:p w:rsidR="00B71D99" w:rsidRPr="00BD318D" w:rsidRDefault="00BD318D" w:rsidP="00DC6B4D">
      <w:pPr>
        <w:widowControl w:val="0"/>
        <w:autoSpaceDE w:val="0"/>
        <w:autoSpaceDN w:val="0"/>
        <w:adjustRightInd w:val="0"/>
        <w:spacing w:after="120"/>
        <w:ind w:left="284" w:right="284"/>
        <w:jc w:val="both"/>
        <w:rPr>
          <w:rFonts w:ascii="Arial" w:hAnsi="Arial" w:cs="Arial"/>
          <w:i/>
          <w:sz w:val="22"/>
          <w:szCs w:val="22"/>
        </w:rPr>
      </w:pPr>
      <w:r w:rsidRPr="00BD318D">
        <w:rPr>
          <w:rStyle w:val="identificacao"/>
          <w:rFonts w:ascii="Arial" w:hAnsi="Arial" w:cs="Arial"/>
          <w:i/>
          <w:color w:val="333333"/>
          <w:sz w:val="22"/>
          <w:szCs w:val="22"/>
          <w:shd w:val="clear" w:color="auto" w:fill="FFFFFF"/>
        </w:rPr>
        <w:t>Art. 28.  </w:t>
      </w:r>
      <w:r w:rsidRPr="00BD318D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  Para o próximo exercício, o valor lançado do IPTU não poderá, excluída a atualização monetária, ser superior a 10% (dez por cento) em relação ao exercício anterior, para os cadastros já existentes.</w:t>
      </w:r>
    </w:p>
    <w:p w:rsidR="00DC6B4D" w:rsidRDefault="00DC6B4D" w:rsidP="00DC6B4D">
      <w:pPr>
        <w:widowControl w:val="0"/>
        <w:autoSpaceDE w:val="0"/>
        <w:autoSpaceDN w:val="0"/>
        <w:adjustRightInd w:val="0"/>
        <w:spacing w:after="120"/>
        <w:ind w:firstLine="3544"/>
        <w:jc w:val="both"/>
        <w:rPr>
          <w:rFonts w:ascii="Arial" w:hAnsi="Arial" w:cs="Arial"/>
          <w:sz w:val="22"/>
          <w:szCs w:val="22"/>
        </w:rPr>
      </w:pPr>
    </w:p>
    <w:p w:rsidR="00DC6B4D" w:rsidRDefault="00DC6B4D" w:rsidP="00DC6B4D">
      <w:pPr>
        <w:widowControl w:val="0"/>
        <w:autoSpaceDE w:val="0"/>
        <w:autoSpaceDN w:val="0"/>
        <w:adjustRightInd w:val="0"/>
        <w:spacing w:after="120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Ocorre que, a despeito da correção monetária, obrigatoriamente, em razão de tal dispositivo, todos os impostos estão sendo majorados em mais 10%, ou seja, um valor de reajuste muito aquém do esperado pelos contribuintes.</w:t>
      </w:r>
    </w:p>
    <w:p w:rsidR="00DC6B4D" w:rsidRDefault="00DC6B4D" w:rsidP="00DC6B4D">
      <w:pPr>
        <w:widowControl w:val="0"/>
        <w:autoSpaceDE w:val="0"/>
        <w:autoSpaceDN w:val="0"/>
        <w:adjustRightInd w:val="0"/>
        <w:spacing w:after="120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imperiosa a revisão de tal dispositivo</w:t>
      </w:r>
      <w:r w:rsidR="00E03747">
        <w:rPr>
          <w:rFonts w:ascii="Arial" w:hAnsi="Arial" w:cs="Arial"/>
          <w:sz w:val="22"/>
          <w:szCs w:val="22"/>
        </w:rPr>
        <w:t xml:space="preserve">, reduzindo significativamente esse percentual, </w:t>
      </w:r>
      <w:r>
        <w:rPr>
          <w:rFonts w:ascii="Arial" w:hAnsi="Arial" w:cs="Arial"/>
          <w:sz w:val="22"/>
          <w:szCs w:val="22"/>
        </w:rPr>
        <w:t xml:space="preserve">para que possa haver </w:t>
      </w:r>
      <w:r w:rsidR="00E03747">
        <w:rPr>
          <w:rFonts w:ascii="Arial" w:hAnsi="Arial" w:cs="Arial"/>
          <w:sz w:val="22"/>
          <w:szCs w:val="22"/>
        </w:rPr>
        <w:t>uma cobrança mais justa e próxima da realidade do contribuinte são-</w:t>
      </w:r>
      <w:proofErr w:type="spellStart"/>
      <w:r w:rsidR="00E03747">
        <w:rPr>
          <w:rFonts w:ascii="Arial" w:hAnsi="Arial" w:cs="Arial"/>
          <w:sz w:val="22"/>
          <w:szCs w:val="22"/>
        </w:rPr>
        <w:t>roquense</w:t>
      </w:r>
      <w:proofErr w:type="spellEnd"/>
      <w:r w:rsidR="00E03747">
        <w:rPr>
          <w:rFonts w:ascii="Arial" w:hAnsi="Arial" w:cs="Arial"/>
          <w:sz w:val="22"/>
          <w:szCs w:val="22"/>
        </w:rPr>
        <w:t>.</w:t>
      </w:r>
    </w:p>
    <w:p w:rsidR="00E03747" w:rsidRPr="00BD318D" w:rsidRDefault="00E03747" w:rsidP="00DC6B4D">
      <w:pPr>
        <w:widowControl w:val="0"/>
        <w:autoSpaceDE w:val="0"/>
        <w:autoSpaceDN w:val="0"/>
        <w:adjustRightInd w:val="0"/>
        <w:spacing w:after="120"/>
        <w:ind w:firstLine="354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71D99" w:rsidRPr="00BD318D" w:rsidRDefault="00B71D99" w:rsidP="00DC6B4D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2"/>
          <w:szCs w:val="22"/>
        </w:rPr>
      </w:pPr>
    </w:p>
    <w:p w:rsidR="00B71D99" w:rsidRDefault="00B71D99" w:rsidP="00DC6B4D">
      <w:pPr>
        <w:widowControl w:val="0"/>
        <w:autoSpaceDE w:val="0"/>
        <w:autoSpaceDN w:val="0"/>
        <w:adjustRightInd w:val="0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21 de março de 2019.</w:t>
      </w:r>
    </w:p>
    <w:p w:rsidR="00B71D99" w:rsidRDefault="00B71D99" w:rsidP="00DC6B4D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sz w:val="22"/>
          <w:szCs w:val="22"/>
        </w:rPr>
      </w:pPr>
    </w:p>
    <w:p w:rsidR="00B71D99" w:rsidRDefault="00B71D99" w:rsidP="00DC6B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1D99" w:rsidRDefault="00B71D99" w:rsidP="00DC6B4D">
      <w:pPr>
        <w:widowControl w:val="0"/>
        <w:autoSpaceDE w:val="0"/>
        <w:autoSpaceDN w:val="0"/>
        <w:adjustRightInd w:val="0"/>
        <w:ind w:firstLine="3402"/>
        <w:jc w:val="both"/>
        <w:rPr>
          <w:rFonts w:ascii="Arial" w:hAnsi="Arial" w:cs="Arial"/>
          <w:sz w:val="22"/>
          <w:szCs w:val="22"/>
        </w:rPr>
      </w:pPr>
    </w:p>
    <w:p w:rsidR="00E03747" w:rsidRPr="008C78DA" w:rsidRDefault="00E03747" w:rsidP="00E03747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E03747" w:rsidRPr="008C78DA" w:rsidRDefault="00E03747" w:rsidP="00E03747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B71D99" w:rsidRDefault="00B71D99" w:rsidP="00DC6B4D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B71D99" w:rsidRDefault="00B71D99" w:rsidP="00DC6B4D">
      <w:pPr>
        <w:widowControl w:val="0"/>
        <w:autoSpaceDE w:val="0"/>
        <w:autoSpaceDN w:val="0"/>
        <w:adjustRightInd w:val="0"/>
      </w:pPr>
    </w:p>
    <w:p w:rsidR="00B71D99" w:rsidRDefault="00B71D99" w:rsidP="00DC6B4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21/03/2019 - 14:16 1829/2019</w:t>
      </w:r>
    </w:p>
    <w:p w:rsidR="00B71D99" w:rsidRDefault="00B71D99" w:rsidP="00DC6B4D"/>
    <w:p w:rsidR="00B71D99" w:rsidRDefault="00B71D99" w:rsidP="00DC6B4D"/>
    <w:sectPr w:rsidR="00B71D99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0E2A86"/>
    <w:rsid w:val="00104A30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1EDD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061A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D318D"/>
    <w:rsid w:val="00BE6908"/>
    <w:rsid w:val="00BE7BC7"/>
    <w:rsid w:val="00C01C9F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95098"/>
    <w:rsid w:val="00CC4AFF"/>
    <w:rsid w:val="00CC7027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C6B4D"/>
    <w:rsid w:val="00DD00D8"/>
    <w:rsid w:val="00DE5E78"/>
    <w:rsid w:val="00E00752"/>
    <w:rsid w:val="00E03747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D53A2"/>
    <w:rsid w:val="00EE0617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474C2C"/>
  <w15:docId w15:val="{2EAF3A18-8746-4C96-BDED-C02C5248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dentificacao">
    <w:name w:val="identificacao"/>
    <w:rsid w:val="00BD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8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Luciano do Espírito Santo</cp:lastModifiedBy>
  <cp:revision>89</cp:revision>
  <cp:lastPrinted>2019-04-05T19:27:00Z</cp:lastPrinted>
  <dcterms:created xsi:type="dcterms:W3CDTF">2017-06-28T12:54:00Z</dcterms:created>
  <dcterms:modified xsi:type="dcterms:W3CDTF">2019-04-05T19:27:00Z</dcterms:modified>
</cp:coreProperties>
</file>