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D72" w:rsidRDefault="00656D72" w:rsidP="00F47E19">
      <w:pPr>
        <w:ind w:right="44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EXPOSIÇÃO DE MOTIVOS AO PROJETO DE LEI Nº 35/2018-L, DE 9 de maio de 2018, DE AUTORIA DO VEREADOR Marcos Roberto Martins Arruda</w:t>
      </w:r>
    </w:p>
    <w:p w:rsidR="00656D72" w:rsidRDefault="00656D72" w:rsidP="00F47E19">
      <w:pPr>
        <w:ind w:right="44"/>
        <w:rPr>
          <w:rFonts w:ascii="Arial" w:hAnsi="Arial" w:cs="Arial"/>
          <w:b/>
          <w:bCs/>
          <w:sz w:val="24"/>
          <w:szCs w:val="24"/>
        </w:rPr>
      </w:pPr>
    </w:p>
    <w:p w:rsidR="00656D72" w:rsidRDefault="00656D72" w:rsidP="00F47E19">
      <w:pPr>
        <w:ind w:right="44"/>
        <w:jc w:val="both"/>
        <w:rPr>
          <w:rFonts w:ascii="Arial" w:hAnsi="Arial" w:cs="Arial"/>
          <w:b/>
          <w:bCs/>
          <w:sz w:val="24"/>
          <w:szCs w:val="24"/>
        </w:rPr>
      </w:pPr>
    </w:p>
    <w:p w:rsidR="00656D72" w:rsidRDefault="00656D72" w:rsidP="00F47E19">
      <w:pPr>
        <w:pStyle w:val="CorpoPadro"/>
        <w:spacing w:line="240" w:lineRule="auto"/>
        <w:ind w:firstLine="3420"/>
      </w:pPr>
      <w:r>
        <w:t>A medida proposta neste Projeto de Lei visa, evitar a circulação pelas vias públicas de caminhões transportando materiais que possam se derramar sobre o pavimento. Esse derramamento de resíduos pode propiciar em muitas ocasiões, sérios acidentes de trânsito que causam grandes prejuízos, inclusive o de danificar a via.</w:t>
      </w:r>
    </w:p>
    <w:p w:rsidR="00656D72" w:rsidRDefault="00656D72" w:rsidP="00F47E19">
      <w:pPr>
        <w:pStyle w:val="CorpoPadro"/>
        <w:spacing w:line="240" w:lineRule="auto"/>
        <w:ind w:firstLine="3420"/>
      </w:pPr>
      <w:r>
        <w:t xml:space="preserve">O </w:t>
      </w:r>
      <w:r w:rsidRPr="00794405">
        <w:t>C</w:t>
      </w:r>
      <w:r>
        <w:t xml:space="preserve">ódigo de </w:t>
      </w:r>
      <w:r w:rsidRPr="00794405">
        <w:t>T</w:t>
      </w:r>
      <w:r>
        <w:t xml:space="preserve">rânsito </w:t>
      </w:r>
      <w:r w:rsidRPr="00794405">
        <w:t>B</w:t>
      </w:r>
      <w:r>
        <w:t>rasileiro</w:t>
      </w:r>
      <w:r w:rsidRPr="00794405">
        <w:t xml:space="preserve"> </w:t>
      </w:r>
      <w:r>
        <w:t>(</w:t>
      </w:r>
      <w:r w:rsidRPr="00794405">
        <w:t>Lei nº 9.503 de 23 de Setembro de 1997</w:t>
      </w:r>
      <w:r>
        <w:t xml:space="preserve">), já prevê no artigo </w:t>
      </w:r>
      <w:r w:rsidRPr="00794405">
        <w:t>102</w:t>
      </w:r>
      <w:r>
        <w:t xml:space="preserve"> que os veículos de carga necessitam transitar com cuidados específicos, sendo seu descumprimento considerado infração de trânsito, punida com multa e pontos na CNH (Carteira Nacional de Habilitação) do condutor. </w:t>
      </w:r>
    </w:p>
    <w:p w:rsidR="00656D72" w:rsidRPr="00A32BC3" w:rsidRDefault="00656D72" w:rsidP="00F47E19">
      <w:pPr>
        <w:pStyle w:val="CorpoPadro"/>
        <w:spacing w:line="240" w:lineRule="auto"/>
        <w:ind w:firstLine="3420"/>
        <w:rPr>
          <w:b/>
          <w:bCs/>
          <w:i/>
          <w:iCs/>
        </w:rPr>
      </w:pPr>
      <w:r w:rsidRPr="00A32BC3">
        <w:rPr>
          <w:b/>
          <w:bCs/>
          <w:i/>
          <w:iCs/>
        </w:rPr>
        <w:t>“Art. 102. O veículo de carga deverá estar devidamente equipado quando transitar, de modo a evitar o derramame</w:t>
      </w:r>
      <w:r w:rsidRPr="00A32BC3">
        <w:rPr>
          <w:b/>
          <w:bCs/>
          <w:i/>
          <w:iCs/>
        </w:rPr>
        <w:t>n</w:t>
      </w:r>
      <w:r w:rsidRPr="00A32BC3">
        <w:rPr>
          <w:b/>
          <w:bCs/>
          <w:i/>
          <w:iCs/>
        </w:rPr>
        <w:t>to da carga sobre a via”.</w:t>
      </w:r>
    </w:p>
    <w:p w:rsidR="00656D72" w:rsidRPr="008F5749" w:rsidRDefault="00656D72" w:rsidP="00F47E19">
      <w:pPr>
        <w:ind w:right="45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utilização de lonas, telas ou ainda outras formas de proteção </w:t>
      </w:r>
      <w:r w:rsidRPr="008F5749">
        <w:rPr>
          <w:rFonts w:ascii="Arial" w:hAnsi="Arial" w:cs="Arial"/>
          <w:sz w:val="24"/>
          <w:szCs w:val="24"/>
        </w:rPr>
        <w:t xml:space="preserve">nas carrocerias dos caminhões é uma medida simples e eficaz contra esse problema de derramamento de </w:t>
      </w:r>
      <w:r>
        <w:rPr>
          <w:rFonts w:ascii="Arial" w:hAnsi="Arial" w:cs="Arial"/>
          <w:sz w:val="24"/>
          <w:szCs w:val="24"/>
        </w:rPr>
        <w:t>resíduos</w:t>
      </w:r>
      <w:r w:rsidRPr="008F5749">
        <w:rPr>
          <w:rFonts w:ascii="Arial" w:hAnsi="Arial" w:cs="Arial"/>
          <w:sz w:val="24"/>
          <w:szCs w:val="24"/>
        </w:rPr>
        <w:t xml:space="preserve">. </w:t>
      </w:r>
    </w:p>
    <w:p w:rsidR="00656D72" w:rsidRDefault="00656D72" w:rsidP="00F47E19">
      <w:pPr>
        <w:ind w:right="45" w:firstLine="3402"/>
        <w:jc w:val="both"/>
        <w:rPr>
          <w:rFonts w:ascii="Arial" w:hAnsi="Arial" w:cs="Arial"/>
          <w:sz w:val="24"/>
          <w:szCs w:val="24"/>
        </w:rPr>
      </w:pPr>
      <w:r w:rsidRPr="008F5749">
        <w:rPr>
          <w:rFonts w:ascii="Arial" w:hAnsi="Arial" w:cs="Arial"/>
          <w:sz w:val="24"/>
          <w:szCs w:val="24"/>
        </w:rPr>
        <w:t>Pelas repercussões negativas que uma oco</w:t>
      </w:r>
      <w:r w:rsidRPr="008F5749">
        <w:rPr>
          <w:rFonts w:ascii="Arial" w:hAnsi="Arial" w:cs="Arial"/>
          <w:sz w:val="24"/>
          <w:szCs w:val="24"/>
        </w:rPr>
        <w:t>r</w:t>
      </w:r>
      <w:r w:rsidRPr="008F5749">
        <w:rPr>
          <w:rFonts w:ascii="Arial" w:hAnsi="Arial" w:cs="Arial"/>
          <w:sz w:val="24"/>
          <w:szCs w:val="24"/>
        </w:rPr>
        <w:t>rência como essa pode trazer</w:t>
      </w:r>
      <w:r>
        <w:rPr>
          <w:rFonts w:ascii="Arial" w:hAnsi="Arial" w:cs="Arial"/>
          <w:sz w:val="24"/>
          <w:szCs w:val="24"/>
        </w:rPr>
        <w:t xml:space="preserve"> </w:t>
      </w:r>
      <w:r w:rsidRPr="008F5749">
        <w:rPr>
          <w:rFonts w:ascii="Arial" w:hAnsi="Arial" w:cs="Arial"/>
          <w:sz w:val="24"/>
          <w:szCs w:val="24"/>
        </w:rPr>
        <w:t>a desobediência à medida propo</w:t>
      </w:r>
      <w:r>
        <w:rPr>
          <w:rFonts w:ascii="Arial" w:hAnsi="Arial" w:cs="Arial"/>
          <w:sz w:val="24"/>
          <w:szCs w:val="24"/>
        </w:rPr>
        <w:t>sta</w:t>
      </w:r>
      <w:r w:rsidRPr="008F5749">
        <w:rPr>
          <w:rFonts w:ascii="Arial" w:hAnsi="Arial" w:cs="Arial"/>
          <w:sz w:val="24"/>
          <w:szCs w:val="24"/>
        </w:rPr>
        <w:t xml:space="preserve"> deve, po</w:t>
      </w:r>
      <w:r w:rsidRPr="008F5749">
        <w:rPr>
          <w:rFonts w:ascii="Arial" w:hAnsi="Arial" w:cs="Arial"/>
          <w:sz w:val="24"/>
          <w:szCs w:val="24"/>
        </w:rPr>
        <w:t>r</w:t>
      </w:r>
      <w:r w:rsidRPr="008F5749">
        <w:rPr>
          <w:rFonts w:ascii="Arial" w:hAnsi="Arial" w:cs="Arial"/>
          <w:sz w:val="24"/>
          <w:szCs w:val="24"/>
        </w:rPr>
        <w:t xml:space="preserve">tanto, </w:t>
      </w:r>
      <w:r>
        <w:rPr>
          <w:rFonts w:ascii="Arial" w:hAnsi="Arial" w:cs="Arial"/>
          <w:sz w:val="24"/>
          <w:szCs w:val="24"/>
        </w:rPr>
        <w:t>ser reprimida para que outros não venham a cometer também, tomando as devidas precauções para o transporte dessas cargas.</w:t>
      </w:r>
    </w:p>
    <w:p w:rsidR="00656D72" w:rsidRPr="005B7316" w:rsidRDefault="00656D72" w:rsidP="00F47E19">
      <w:pPr>
        <w:pStyle w:val="CorpoPadro"/>
        <w:spacing w:line="240" w:lineRule="auto"/>
        <w:ind w:firstLine="3420"/>
      </w:pPr>
      <w:r>
        <w:t>Dada a importância da questão</w:t>
      </w:r>
      <w:r w:rsidRPr="005B7316">
        <w:t xml:space="preserve">, </w:t>
      </w:r>
      <w:r>
        <w:t>solicito o apoio dos Nobres Pares para aprovação dessa propositura.</w:t>
      </w:r>
    </w:p>
    <w:p w:rsidR="00656D72" w:rsidRDefault="00656D72" w:rsidP="00F47E19">
      <w:pPr>
        <w:ind w:right="45" w:firstLine="3402"/>
        <w:jc w:val="both"/>
        <w:rPr>
          <w:rFonts w:ascii="Arial" w:hAnsi="Arial" w:cs="Arial"/>
          <w:sz w:val="24"/>
          <w:szCs w:val="24"/>
        </w:rPr>
      </w:pPr>
    </w:p>
    <w:p w:rsidR="00656D72" w:rsidRDefault="00656D72" w:rsidP="00F47E19">
      <w:pPr>
        <w:pStyle w:val="BodyText3"/>
        <w:spacing w:line="240" w:lineRule="auto"/>
        <w:ind w:right="45" w:firstLine="3402"/>
      </w:pPr>
      <w:r>
        <w:t xml:space="preserve">Isso posto, </w:t>
      </w:r>
      <w:r>
        <w:rPr>
          <w:caps/>
        </w:rPr>
        <w:t>Marcos Roberto Martins Arruda</w:t>
      </w:r>
      <w:r w:rsidRPr="006C4A42">
        <w:rPr>
          <w:caps/>
        </w:rPr>
        <w:t>,</w:t>
      </w:r>
      <w:r>
        <w:t xml:space="preserve"> por intermédio do Protocolo nº CETSR 09/05/2018 - 10:06 </w:t>
      </w:r>
      <w:bookmarkStart w:id="0" w:name="_GoBack"/>
      <w:bookmarkEnd w:id="0"/>
      <w:r>
        <w:t xml:space="preserve">2430/2018 , de 9 de maio de 2018, apresenta ao Egrégio Plenário o seguinte Projeto de Lei: </w:t>
      </w:r>
    </w:p>
    <w:p w:rsidR="00656D72" w:rsidRDefault="00656D72" w:rsidP="00F47E19">
      <w:pPr>
        <w:ind w:right="44"/>
      </w:pPr>
    </w:p>
    <w:p w:rsidR="00656D72" w:rsidRPr="00CB54EF" w:rsidRDefault="00656D72" w:rsidP="00F47E19">
      <w:pPr>
        <w:ind w:firstLine="3420"/>
        <w:rPr>
          <w:rFonts w:ascii="Arial" w:hAnsi="Arial" w:cs="Arial"/>
          <w:sz w:val="24"/>
          <w:szCs w:val="24"/>
        </w:rPr>
      </w:pPr>
    </w:p>
    <w:p w:rsidR="00656D72" w:rsidRDefault="00656D72" w:rsidP="00F47E19">
      <w:pPr>
        <w:ind w:right="44"/>
      </w:pPr>
    </w:p>
    <w:p w:rsidR="00656D72" w:rsidRDefault="00656D72" w:rsidP="00F47E19">
      <w:pPr>
        <w:pStyle w:val="Heading3"/>
        <w:ind w:right="44"/>
        <w:rPr>
          <w:b w:val="0"/>
          <w:bCs w:val="0"/>
          <w:snapToGrid w:val="0"/>
        </w:rPr>
      </w:pPr>
    </w:p>
    <w:p w:rsidR="00656D72" w:rsidRDefault="00656D72" w:rsidP="00F47E19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09/05/2018 - 10:06 2430/2018/sm</w:t>
      </w:r>
    </w:p>
    <w:p w:rsidR="00656D72" w:rsidRPr="008B6B36" w:rsidRDefault="00656D72" w:rsidP="000633C0">
      <w:pPr>
        <w:pStyle w:val="Heading3"/>
        <w:ind w:left="0" w:right="44" w:firstLine="3420"/>
        <w:rPr>
          <w:sz w:val="28"/>
          <w:szCs w:val="28"/>
        </w:rPr>
      </w:pPr>
      <w:r>
        <w:rPr>
          <w:b w:val="0"/>
          <w:bCs w:val="0"/>
          <w:snapToGrid w:val="0"/>
        </w:rPr>
        <w:br w:type="column"/>
      </w:r>
      <w:r w:rsidRPr="008B6B36">
        <w:rPr>
          <w:sz w:val="28"/>
          <w:szCs w:val="28"/>
        </w:rPr>
        <w:t>PROJETO DE LEI Nº 035/2018</w:t>
      </w:r>
    </w:p>
    <w:p w:rsidR="00656D72" w:rsidRDefault="00656D72" w:rsidP="000633C0">
      <w:pPr>
        <w:ind w:left="3420" w:right="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9 de maio de 2018.</w:t>
      </w:r>
    </w:p>
    <w:p w:rsidR="00656D72" w:rsidRDefault="00656D72" w:rsidP="000633C0">
      <w:pPr>
        <w:ind w:left="3420" w:right="44"/>
        <w:jc w:val="both"/>
        <w:rPr>
          <w:rFonts w:ascii="Arial" w:hAnsi="Arial" w:cs="Arial"/>
          <w:sz w:val="24"/>
          <w:szCs w:val="24"/>
        </w:rPr>
      </w:pPr>
    </w:p>
    <w:p w:rsidR="00656D72" w:rsidRDefault="00656D72" w:rsidP="000633C0">
      <w:pPr>
        <w:spacing w:before="120"/>
        <w:ind w:left="3420" w:right="44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00E5D">
        <w:rPr>
          <w:rFonts w:ascii="Arial" w:hAnsi="Arial" w:cs="Arial"/>
          <w:b/>
          <w:bCs/>
          <w:i/>
          <w:iCs/>
          <w:sz w:val="24"/>
          <w:szCs w:val="24"/>
        </w:rPr>
        <w:t>Insere o Artigo 83-A à Lei Municipal nº 864, de 07/10/1970 "Código de Posturas Munic</w:t>
      </w:r>
      <w:r w:rsidRPr="00200E5D">
        <w:rPr>
          <w:rFonts w:ascii="Arial" w:hAnsi="Arial" w:cs="Arial"/>
          <w:b/>
          <w:bCs/>
          <w:i/>
          <w:iCs/>
          <w:sz w:val="24"/>
          <w:szCs w:val="24"/>
        </w:rPr>
        <w:t>i</w:t>
      </w:r>
      <w:r w:rsidRPr="00200E5D">
        <w:rPr>
          <w:rFonts w:ascii="Arial" w:hAnsi="Arial" w:cs="Arial"/>
          <w:b/>
          <w:bCs/>
          <w:i/>
          <w:iCs/>
          <w:sz w:val="24"/>
          <w:szCs w:val="24"/>
        </w:rPr>
        <w:t>pal" e dá outras providências.</w:t>
      </w:r>
    </w:p>
    <w:p w:rsidR="00656D72" w:rsidRDefault="00656D72" w:rsidP="000633C0">
      <w:pPr>
        <w:spacing w:before="120"/>
        <w:ind w:left="3420" w:right="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Municipal da Estância Turística de São Roque,</w:t>
      </w:r>
    </w:p>
    <w:p w:rsidR="00656D72" w:rsidRDefault="00656D72" w:rsidP="000633C0">
      <w:pPr>
        <w:spacing w:before="120"/>
        <w:ind w:left="3420" w:right="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Faço saber que a Câmara Municipal da Estâ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cia Turística de São Roque decreta e eu pr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mulgo a seguinte Lei:</w:t>
      </w:r>
    </w:p>
    <w:p w:rsidR="00656D72" w:rsidRDefault="00656D72" w:rsidP="000633C0">
      <w:pPr>
        <w:pStyle w:val="BodyText"/>
        <w:ind w:right="44"/>
        <w:jc w:val="both"/>
        <w:rPr>
          <w:rFonts w:ascii="Arial" w:hAnsi="Arial" w:cs="Arial"/>
          <w:sz w:val="24"/>
          <w:szCs w:val="24"/>
        </w:rPr>
      </w:pPr>
    </w:p>
    <w:p w:rsidR="00656D72" w:rsidRDefault="00656D72" w:rsidP="008B6B36">
      <w:pPr>
        <w:tabs>
          <w:tab w:val="left" w:pos="4320"/>
        </w:tabs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ab/>
        <w:t>Insere o Artigo 83-A à Lei Municipal 864 de 1970 – Código de Posturas Municipal, que passa a vigorar com a 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guinte redação.</w:t>
      </w:r>
    </w:p>
    <w:p w:rsidR="00656D72" w:rsidRPr="00200E5D" w:rsidRDefault="00656D72" w:rsidP="008B6B36">
      <w:pPr>
        <w:tabs>
          <w:tab w:val="left" w:pos="4320"/>
        </w:tabs>
        <w:spacing w:after="120"/>
        <w:ind w:left="284" w:right="284"/>
        <w:jc w:val="both"/>
        <w:rPr>
          <w:rFonts w:ascii="Arial" w:hAnsi="Arial" w:cs="Arial"/>
          <w:i/>
          <w:iCs/>
          <w:sz w:val="24"/>
          <w:szCs w:val="24"/>
        </w:rPr>
      </w:pPr>
      <w:r w:rsidRPr="00200E5D">
        <w:rPr>
          <w:rFonts w:ascii="Arial" w:hAnsi="Arial" w:cs="Arial"/>
          <w:i/>
          <w:iCs/>
          <w:sz w:val="24"/>
          <w:szCs w:val="24"/>
        </w:rPr>
        <w:t>“</w:t>
      </w:r>
      <w:r w:rsidRPr="00200E5D">
        <w:rPr>
          <w:rFonts w:ascii="Arial" w:hAnsi="Arial" w:cs="Arial"/>
          <w:b/>
          <w:bCs/>
          <w:i/>
          <w:iCs/>
          <w:sz w:val="24"/>
          <w:szCs w:val="24"/>
        </w:rPr>
        <w:t>Art. 83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-A </w:t>
      </w:r>
      <w:r w:rsidRPr="00200E5D">
        <w:rPr>
          <w:rFonts w:ascii="Arial" w:hAnsi="Arial" w:cs="Arial"/>
          <w:i/>
          <w:iCs/>
          <w:sz w:val="24"/>
          <w:szCs w:val="24"/>
        </w:rPr>
        <w:t>É obrigatório a colocação de uma lona, tela ou outra forma de proteção sobre as caçambas metálicas estacionárias e nas carrocerias dos veículos que transportam cargas como areia, terra, basalto, resíduos da construção civil, entulhos e assemelhados, durante sua remoção e transporte”.</w:t>
      </w:r>
    </w:p>
    <w:p w:rsidR="00656D72" w:rsidRDefault="00656D72" w:rsidP="008B6B36">
      <w:pPr>
        <w:tabs>
          <w:tab w:val="left" w:pos="4320"/>
        </w:tabs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2º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As despesas decorrentes com a ex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cução desta Lei correrão por conta de dotação própria do orçamento vigente, suplementada se necessário.</w:t>
      </w:r>
    </w:p>
    <w:p w:rsidR="00656D72" w:rsidRDefault="00656D72" w:rsidP="008B6B36">
      <w:pPr>
        <w:tabs>
          <w:tab w:val="left" w:pos="4320"/>
        </w:tabs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 w:rsidRPr="008B6B36">
        <w:rPr>
          <w:rFonts w:ascii="Arial" w:hAnsi="Arial" w:cs="Arial"/>
          <w:b/>
          <w:sz w:val="24"/>
          <w:szCs w:val="24"/>
        </w:rPr>
        <w:t>Art. 3º</w:t>
      </w:r>
      <w:r>
        <w:rPr>
          <w:rFonts w:ascii="Arial" w:hAnsi="Arial" w:cs="Arial"/>
          <w:sz w:val="24"/>
          <w:szCs w:val="24"/>
        </w:rPr>
        <w:t xml:space="preserve"> O Poder Executivo regulamentará a presente Lei no que couber no prazo de 30 (trinta) dias.</w:t>
      </w:r>
    </w:p>
    <w:p w:rsidR="00656D72" w:rsidRDefault="00656D72" w:rsidP="008B6B36">
      <w:pPr>
        <w:tabs>
          <w:tab w:val="left" w:pos="4320"/>
        </w:tabs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4º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Esta Lei entra em vigor na data de sua publicação.</w:t>
      </w:r>
    </w:p>
    <w:p w:rsidR="00656D72" w:rsidRDefault="00656D72" w:rsidP="000633C0">
      <w:pPr>
        <w:pStyle w:val="BodyTextIndent3"/>
        <w:ind w:left="0" w:right="44"/>
      </w:pPr>
    </w:p>
    <w:p w:rsidR="00656D72" w:rsidRDefault="00656D72" w:rsidP="008B6B36">
      <w:pPr>
        <w:pStyle w:val="BodyTextIndent3"/>
        <w:ind w:left="3420" w:right="44"/>
      </w:pPr>
      <w:r>
        <w:t>Sala das Sessões “Dr. Júlio Arantes de Fre</w:t>
      </w:r>
      <w:r>
        <w:t>i</w:t>
      </w:r>
      <w:r>
        <w:t>tas”, 09 de maio de 2018.</w:t>
      </w:r>
    </w:p>
    <w:p w:rsidR="00656D72" w:rsidRDefault="00656D72" w:rsidP="000633C0">
      <w:pPr>
        <w:ind w:right="44" w:firstLine="3420"/>
        <w:jc w:val="both"/>
        <w:rPr>
          <w:rFonts w:ascii="Arial" w:hAnsi="Arial" w:cs="Arial"/>
          <w:sz w:val="24"/>
          <w:szCs w:val="24"/>
        </w:rPr>
      </w:pPr>
    </w:p>
    <w:p w:rsidR="00656D72" w:rsidRDefault="00656D72" w:rsidP="000633C0">
      <w:pPr>
        <w:ind w:right="44" w:firstLine="3420"/>
        <w:jc w:val="center"/>
        <w:rPr>
          <w:rFonts w:ascii="Arial" w:hAnsi="Arial" w:cs="Arial"/>
          <w:b/>
          <w:bCs/>
          <w:sz w:val="24"/>
          <w:szCs w:val="24"/>
        </w:rPr>
      </w:pPr>
    </w:p>
    <w:p w:rsidR="00656D72" w:rsidRDefault="00656D72" w:rsidP="000633C0">
      <w:pPr>
        <w:ind w:right="44"/>
        <w:rPr>
          <w:rFonts w:ascii="Arial" w:hAnsi="Arial" w:cs="Arial"/>
          <w:b/>
          <w:bCs/>
          <w:sz w:val="24"/>
          <w:szCs w:val="24"/>
        </w:rPr>
      </w:pPr>
    </w:p>
    <w:p w:rsidR="00656D72" w:rsidRDefault="00656D72" w:rsidP="000633C0">
      <w:pPr>
        <w:ind w:right="44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 xml:space="preserve">Marcos Roberto Martins Arruda </w:t>
      </w:r>
    </w:p>
    <w:p w:rsidR="00656D72" w:rsidRPr="006C4A42" w:rsidRDefault="00656D72" w:rsidP="000633C0">
      <w:pPr>
        <w:ind w:right="44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(marquinho arruda)</w:t>
      </w:r>
    </w:p>
    <w:p w:rsidR="00656D72" w:rsidRPr="008B6B36" w:rsidRDefault="00656D72" w:rsidP="000633C0">
      <w:pPr>
        <w:ind w:right="44"/>
        <w:jc w:val="center"/>
        <w:rPr>
          <w:rFonts w:ascii="Arial" w:hAnsi="Arial" w:cs="Arial"/>
          <w:bCs/>
          <w:sz w:val="24"/>
          <w:szCs w:val="24"/>
        </w:rPr>
      </w:pPr>
      <w:r w:rsidRPr="008B6B36">
        <w:rPr>
          <w:rFonts w:ascii="Arial" w:hAnsi="Arial" w:cs="Arial"/>
          <w:bCs/>
          <w:sz w:val="24"/>
          <w:szCs w:val="24"/>
        </w:rPr>
        <w:t>Vereador</w:t>
      </w:r>
    </w:p>
    <w:p w:rsidR="00656D72" w:rsidRDefault="00656D72" w:rsidP="000633C0">
      <w:pPr>
        <w:ind w:right="44"/>
        <w:jc w:val="center"/>
        <w:rPr>
          <w:rFonts w:ascii="Arial" w:hAnsi="Arial" w:cs="Arial"/>
          <w:b/>
          <w:bCs/>
          <w:sz w:val="24"/>
          <w:szCs w:val="24"/>
        </w:rPr>
      </w:pPr>
    </w:p>
    <w:p w:rsidR="00656D72" w:rsidRDefault="00656D72" w:rsidP="000633C0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09/05/2018 - 10:06 2430/2018/sm</w:t>
      </w:r>
    </w:p>
    <w:p w:rsidR="00656D72" w:rsidRPr="003663E6" w:rsidRDefault="00656D72" w:rsidP="00462690">
      <w:pPr>
        <w:ind w:right="44"/>
        <w:jc w:val="right"/>
      </w:pPr>
    </w:p>
    <w:sectPr w:rsidR="00656D72" w:rsidRPr="003663E6" w:rsidSect="00B76DCE">
      <w:pgSz w:w="11906" w:h="16838"/>
      <w:pgMar w:top="2876" w:right="1134" w:bottom="1134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autoHyphenation/>
  <w:hyphenationZone w:val="284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FBA"/>
    <w:rsid w:val="00005FC3"/>
    <w:rsid w:val="000226AF"/>
    <w:rsid w:val="000352D1"/>
    <w:rsid w:val="00037415"/>
    <w:rsid w:val="00061448"/>
    <w:rsid w:val="000633C0"/>
    <w:rsid w:val="000815F7"/>
    <w:rsid w:val="000D69A0"/>
    <w:rsid w:val="000E0538"/>
    <w:rsid w:val="001064A9"/>
    <w:rsid w:val="00200E5D"/>
    <w:rsid w:val="0020759A"/>
    <w:rsid w:val="00223AAF"/>
    <w:rsid w:val="002934B2"/>
    <w:rsid w:val="003003D9"/>
    <w:rsid w:val="00331FBA"/>
    <w:rsid w:val="003563F8"/>
    <w:rsid w:val="003663E6"/>
    <w:rsid w:val="003711DF"/>
    <w:rsid w:val="00373DF6"/>
    <w:rsid w:val="00384752"/>
    <w:rsid w:val="004000C9"/>
    <w:rsid w:val="00462690"/>
    <w:rsid w:val="00481C5E"/>
    <w:rsid w:val="0048528B"/>
    <w:rsid w:val="004B42B0"/>
    <w:rsid w:val="004D0F78"/>
    <w:rsid w:val="00532AE5"/>
    <w:rsid w:val="00580361"/>
    <w:rsid w:val="00590FC8"/>
    <w:rsid w:val="005A061A"/>
    <w:rsid w:val="005B7316"/>
    <w:rsid w:val="005D122B"/>
    <w:rsid w:val="005D1D05"/>
    <w:rsid w:val="00645497"/>
    <w:rsid w:val="00650D00"/>
    <w:rsid w:val="00656D72"/>
    <w:rsid w:val="00662147"/>
    <w:rsid w:val="006B0A8D"/>
    <w:rsid w:val="006C4A42"/>
    <w:rsid w:val="006C6FA3"/>
    <w:rsid w:val="007129A9"/>
    <w:rsid w:val="00751528"/>
    <w:rsid w:val="00765B0F"/>
    <w:rsid w:val="00776D32"/>
    <w:rsid w:val="00794405"/>
    <w:rsid w:val="007B379C"/>
    <w:rsid w:val="007C0ECC"/>
    <w:rsid w:val="007C27B0"/>
    <w:rsid w:val="007C3AF3"/>
    <w:rsid w:val="007C57DB"/>
    <w:rsid w:val="007D1B0C"/>
    <w:rsid w:val="00833713"/>
    <w:rsid w:val="008549B9"/>
    <w:rsid w:val="008633EB"/>
    <w:rsid w:val="008A318D"/>
    <w:rsid w:val="008A3F73"/>
    <w:rsid w:val="008B6B36"/>
    <w:rsid w:val="008F5749"/>
    <w:rsid w:val="00946900"/>
    <w:rsid w:val="00954D23"/>
    <w:rsid w:val="009C18DB"/>
    <w:rsid w:val="00A06B83"/>
    <w:rsid w:val="00A13D38"/>
    <w:rsid w:val="00A14031"/>
    <w:rsid w:val="00A32BC3"/>
    <w:rsid w:val="00A80BB4"/>
    <w:rsid w:val="00A91485"/>
    <w:rsid w:val="00AA72B5"/>
    <w:rsid w:val="00AD77DC"/>
    <w:rsid w:val="00AF287A"/>
    <w:rsid w:val="00AF3352"/>
    <w:rsid w:val="00B159C5"/>
    <w:rsid w:val="00B377A7"/>
    <w:rsid w:val="00B50A35"/>
    <w:rsid w:val="00B640D6"/>
    <w:rsid w:val="00B76DCE"/>
    <w:rsid w:val="00B821D9"/>
    <w:rsid w:val="00BA18FD"/>
    <w:rsid w:val="00BA5462"/>
    <w:rsid w:val="00C073EF"/>
    <w:rsid w:val="00C120F1"/>
    <w:rsid w:val="00C46D6E"/>
    <w:rsid w:val="00C70457"/>
    <w:rsid w:val="00C823D3"/>
    <w:rsid w:val="00C966F9"/>
    <w:rsid w:val="00CB54EF"/>
    <w:rsid w:val="00CC38BA"/>
    <w:rsid w:val="00D0076D"/>
    <w:rsid w:val="00D25AFA"/>
    <w:rsid w:val="00D377CA"/>
    <w:rsid w:val="00D5156C"/>
    <w:rsid w:val="00DD00EA"/>
    <w:rsid w:val="00DE664A"/>
    <w:rsid w:val="00E2045D"/>
    <w:rsid w:val="00EC37A8"/>
    <w:rsid w:val="00F14C9A"/>
    <w:rsid w:val="00F16147"/>
    <w:rsid w:val="00F47E19"/>
    <w:rsid w:val="00F8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E5"/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2AE5"/>
    <w:pPr>
      <w:keepNext/>
      <w:widowControl w:val="0"/>
      <w:snapToGrid w:val="0"/>
      <w:ind w:left="1701" w:right="84" w:firstLine="1701"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D77DC"/>
    <w:rPr>
      <w:rFonts w:ascii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32A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D0F78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532AE5"/>
    <w:pPr>
      <w:spacing w:line="360" w:lineRule="auto"/>
      <w:ind w:right="226"/>
      <w:jc w:val="center"/>
    </w:pPr>
    <w:rPr>
      <w:rFonts w:ascii="Arial" w:hAnsi="Arial" w:cs="Arial"/>
      <w:b/>
      <w:bCs/>
      <w:cap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62147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32AE5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D77DC"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32AE5"/>
    <w:pPr>
      <w:spacing w:before="120"/>
      <w:ind w:left="3402"/>
      <w:jc w:val="both"/>
    </w:pPr>
    <w:rPr>
      <w:rFonts w:ascii="Arial" w:hAnsi="Arial" w:cs="Arial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D0F78"/>
    <w:rPr>
      <w:rFonts w:ascii="Arial" w:hAnsi="Arial" w:cs="Arial"/>
      <w:sz w:val="24"/>
      <w:szCs w:val="24"/>
    </w:rPr>
  </w:style>
  <w:style w:type="paragraph" w:customStyle="1" w:styleId="CorpoPadro">
    <w:name w:val="Corpo Padrão"/>
    <w:basedOn w:val="Normal"/>
    <w:uiPriority w:val="99"/>
    <w:rsid w:val="00A32BC3"/>
    <w:pPr>
      <w:spacing w:after="200" w:line="360" w:lineRule="exact"/>
      <w:ind w:firstLine="2302"/>
      <w:jc w:val="both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79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2</Pages>
  <Words>454</Words>
  <Characters>2455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cpd</cp:lastModifiedBy>
  <cp:revision>26</cp:revision>
  <cp:lastPrinted>2018-06-04T20:24:00Z</cp:lastPrinted>
  <dcterms:created xsi:type="dcterms:W3CDTF">2017-06-28T12:50:00Z</dcterms:created>
  <dcterms:modified xsi:type="dcterms:W3CDTF">2018-06-04T20:24:00Z</dcterms:modified>
</cp:coreProperties>
</file>