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23" w:rsidRDefault="00045423" w:rsidP="00593C0E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EXPOSIÇÃO DE MOTIVOS AO PROJETO DE LEI Nº 76/2017-L, DE 16 de outubro de 2017, DE AUTORIA DO VEREADOR Marcos Roberto Martins Arruda</w:t>
      </w:r>
    </w:p>
    <w:p w:rsidR="00045423" w:rsidRDefault="00045423" w:rsidP="00593C0E">
      <w:pPr>
        <w:ind w:right="44"/>
        <w:rPr>
          <w:rFonts w:ascii="Arial" w:hAnsi="Arial" w:cs="Arial"/>
          <w:b/>
          <w:bCs/>
          <w:sz w:val="24"/>
          <w:szCs w:val="24"/>
        </w:rPr>
      </w:pPr>
    </w:p>
    <w:p w:rsidR="00045423" w:rsidRDefault="00045423" w:rsidP="00593C0E">
      <w:pPr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:rsidR="00045423" w:rsidRDefault="00045423" w:rsidP="00593C0E">
      <w:pPr>
        <w:ind w:right="45" w:firstLine="3402"/>
        <w:jc w:val="both"/>
        <w:rPr>
          <w:rFonts w:ascii="Arial" w:hAnsi="Arial" w:cs="Arial"/>
          <w:sz w:val="24"/>
          <w:szCs w:val="24"/>
        </w:rPr>
      </w:pPr>
    </w:p>
    <w:p w:rsidR="00045423" w:rsidRDefault="00045423" w:rsidP="00593C0E">
      <w:pPr>
        <w:ind w:right="45" w:firstLine="3402"/>
        <w:jc w:val="both"/>
        <w:rPr>
          <w:rFonts w:ascii="Arial" w:hAnsi="Arial" w:cs="Arial"/>
          <w:sz w:val="24"/>
          <w:szCs w:val="24"/>
        </w:rPr>
      </w:pPr>
    </w:p>
    <w:p w:rsidR="00045423" w:rsidRPr="00593C0E" w:rsidRDefault="00045423" w:rsidP="00593C0E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 w:rsidRPr="00593C0E">
        <w:rPr>
          <w:rFonts w:ascii="Arial" w:hAnsi="Arial" w:cs="Arial"/>
          <w:sz w:val="24"/>
          <w:szCs w:val="24"/>
        </w:rPr>
        <w:t>A presente propositura tem por objetivo equiparar a tarifa de água das microempresas e empresas de pequeno porte à das residências, denominado pela ARSESP como normal.</w:t>
      </w:r>
    </w:p>
    <w:p w:rsidR="00045423" w:rsidRPr="00593C0E" w:rsidRDefault="00045423" w:rsidP="00593C0E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 w:rsidRPr="00593C0E">
        <w:rPr>
          <w:rFonts w:ascii="Arial" w:hAnsi="Arial" w:cs="Arial"/>
          <w:sz w:val="24"/>
          <w:szCs w:val="24"/>
        </w:rPr>
        <w:t xml:space="preserve">O atual sistema prevê tarifas diferenciadas para o uso comercial/industrial e residencial. A diferenciação justifica-se em função do suposto maior consumo de água por empresas comerciais. No entanto, entendemos que a o tratamento diferenciado não tem sentido quando se trata de pequenas empresas, cuja utilização da água pouco difere de uma residência e, em alguns casos, se faz até menor.   </w:t>
      </w:r>
    </w:p>
    <w:p w:rsidR="00045423" w:rsidRPr="00593C0E" w:rsidRDefault="00045423" w:rsidP="00593C0E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 w:rsidRPr="00593C0E">
        <w:rPr>
          <w:rFonts w:ascii="Arial" w:hAnsi="Arial" w:cs="Arial"/>
          <w:sz w:val="24"/>
          <w:szCs w:val="24"/>
        </w:rPr>
        <w:t xml:space="preserve">Para que se tenha uma idéia dessa disparidade, basta verificar que um pequeno comércio, no interior de São </w:t>
      </w:r>
      <w:smartTag w:uri="urn:schemas-microsoft-com:office:smarttags" w:element="PersonName">
        <w:r w:rsidRPr="00593C0E">
          <w:rPr>
            <w:rFonts w:ascii="Arial" w:hAnsi="Arial" w:cs="Arial"/>
            <w:sz w:val="24"/>
            <w:szCs w:val="24"/>
          </w:rPr>
          <w:t>Paulo</w:t>
        </w:r>
      </w:smartTag>
      <w:r w:rsidRPr="00593C0E">
        <w:rPr>
          <w:rFonts w:ascii="Arial" w:hAnsi="Arial" w:cs="Arial"/>
          <w:sz w:val="24"/>
          <w:szCs w:val="24"/>
        </w:rPr>
        <w:t xml:space="preserve"> (região GT-Interior), que consuma </w:t>
      </w:r>
      <w:smartTag w:uri="urn:schemas-microsoft-com:office:smarttags" w:element="metricconverter">
        <w:smartTagPr>
          <w:attr w:name="ProductID" w:val="10 metros cúbicos"/>
        </w:smartTagPr>
        <w:r w:rsidRPr="00593C0E">
          <w:rPr>
            <w:rFonts w:ascii="Arial" w:hAnsi="Arial" w:cs="Arial"/>
            <w:sz w:val="24"/>
            <w:szCs w:val="24"/>
          </w:rPr>
          <w:t>10 metros cúbicos</w:t>
        </w:r>
      </w:smartTag>
      <w:r w:rsidRPr="00593C0E">
        <w:rPr>
          <w:rFonts w:ascii="Arial" w:hAnsi="Arial" w:cs="Arial"/>
          <w:sz w:val="24"/>
          <w:szCs w:val="24"/>
        </w:rPr>
        <w:t xml:space="preserve"> de água paga à SABESP R$ 44,95 e R$ 35,94 referente ao esgoto. (R$4,49 por m³), enquanto uma residência que utilize o mesmo volume paga R$ 22,38 e R$ 17,95 para o esgoto (R$2,23 por m³), ou seja, mais do que o dobro. E essa diferença é praticamente mantida em todas as faixas de consumo.</w:t>
      </w:r>
    </w:p>
    <w:p w:rsidR="00045423" w:rsidRPr="00593C0E" w:rsidRDefault="00045423" w:rsidP="00593C0E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 w:rsidRPr="00593C0E">
        <w:rPr>
          <w:rFonts w:ascii="Arial" w:hAnsi="Arial" w:cs="Arial"/>
          <w:sz w:val="24"/>
          <w:szCs w:val="24"/>
        </w:rPr>
        <w:t xml:space="preserve">Muito se tem falado do papel social das pequenas empresas. Há dados que demonstram que elas garantem grande número de empregos em todo o País. Portanto, é  preciso corrigir a injusta cobrança da tarifa de água que hoje é feita aos pequenos empreendedores do município, que não devem receber o mesmo tratamento dado às grandes empresas.  </w:t>
      </w:r>
    </w:p>
    <w:p w:rsidR="00045423" w:rsidRPr="00593C0E" w:rsidRDefault="00045423" w:rsidP="00593C0E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 w:rsidRPr="00593C0E">
        <w:rPr>
          <w:rFonts w:ascii="Arial" w:hAnsi="Arial" w:cs="Arial"/>
          <w:sz w:val="24"/>
          <w:szCs w:val="24"/>
        </w:rPr>
        <w:t xml:space="preserve">Ao mesmo tempo, o projeto também pretende estimular a parcimônia no consumo desse bem tão importante que é a água, pois, caso o limite de </w:t>
      </w:r>
      <w:smartTag w:uri="urn:schemas-microsoft-com:office:smarttags" w:element="metricconverter">
        <w:smartTagPr>
          <w:attr w:name="ProductID" w:val="20 m³"/>
        </w:smartTagPr>
        <w:r w:rsidRPr="00593C0E">
          <w:rPr>
            <w:rFonts w:ascii="Arial" w:hAnsi="Arial" w:cs="Arial"/>
            <w:sz w:val="24"/>
            <w:szCs w:val="24"/>
          </w:rPr>
          <w:t>20 m³</w:t>
        </w:r>
      </w:smartTag>
      <w:r w:rsidRPr="00593C0E">
        <w:rPr>
          <w:rFonts w:ascii="Arial" w:hAnsi="Arial" w:cs="Arial"/>
          <w:sz w:val="24"/>
          <w:szCs w:val="24"/>
        </w:rPr>
        <w:t xml:space="preserve"> seja ultrapassado, não haverá qualquer benefício tarifário e o estabelecimento comercial será cobrado pela tarifa aplicável a indústria e comércio. </w:t>
      </w:r>
    </w:p>
    <w:p w:rsidR="00045423" w:rsidRPr="00593C0E" w:rsidRDefault="00045423" w:rsidP="00593C0E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 w:rsidRPr="00593C0E">
        <w:rPr>
          <w:rFonts w:ascii="Arial" w:hAnsi="Arial" w:cs="Arial"/>
          <w:sz w:val="24"/>
          <w:szCs w:val="24"/>
        </w:rPr>
        <w:t>A medida reduzirá os custos que hoje são suportados pelos pequenos empreendedores, muitas vezes estabelecidos em suas próprias residências, em empresas familiares.</w:t>
      </w:r>
    </w:p>
    <w:p w:rsidR="00045423" w:rsidRDefault="00045423" w:rsidP="00593C0E">
      <w:pPr>
        <w:pStyle w:val="BodyText3"/>
        <w:spacing w:line="240" w:lineRule="auto"/>
        <w:ind w:right="45" w:firstLine="3402"/>
      </w:pPr>
    </w:p>
    <w:p w:rsidR="00045423" w:rsidRDefault="00045423" w:rsidP="00593C0E">
      <w:pPr>
        <w:pStyle w:val="BodyText3"/>
        <w:spacing w:line="240" w:lineRule="auto"/>
        <w:ind w:right="45" w:firstLine="3402"/>
      </w:pPr>
      <w:r>
        <w:t xml:space="preserve">Isso posto, </w:t>
      </w:r>
      <w:r>
        <w:rPr>
          <w:caps/>
        </w:rPr>
        <w:t>Marcos Roberto Martins Arruda</w:t>
      </w:r>
      <w:r w:rsidRPr="006C4A42">
        <w:rPr>
          <w:caps/>
        </w:rPr>
        <w:t>,</w:t>
      </w:r>
      <w:r>
        <w:t xml:space="preserve"> por intermédio do Protocolo nº CETSR 16/10/2017 - 17:31 </w:t>
      </w:r>
      <w:bookmarkStart w:id="0" w:name="_GoBack"/>
      <w:bookmarkEnd w:id="0"/>
      <w:r>
        <w:t xml:space="preserve">5273/2017 , de 16 de outubro de 2017, apresenta ao Egrégio Plenário o seguinte Projeto de Lei: </w:t>
      </w:r>
    </w:p>
    <w:p w:rsidR="00045423" w:rsidRDefault="00045423" w:rsidP="00593C0E">
      <w:pPr>
        <w:ind w:right="44"/>
      </w:pPr>
    </w:p>
    <w:p w:rsidR="00045423" w:rsidRDefault="00045423" w:rsidP="00593C0E">
      <w:pPr>
        <w:pStyle w:val="Heading3"/>
        <w:ind w:right="44"/>
        <w:rPr>
          <w:b w:val="0"/>
          <w:bCs w:val="0"/>
          <w:snapToGrid w:val="0"/>
        </w:rPr>
      </w:pPr>
    </w:p>
    <w:p w:rsidR="00045423" w:rsidRDefault="00045423" w:rsidP="00593C0E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16/10/2017 - 17:31 5273/2017</w:t>
      </w:r>
    </w:p>
    <w:p w:rsidR="00045423" w:rsidRDefault="00045423" w:rsidP="00593C0E">
      <w:pPr>
        <w:pStyle w:val="Heading3"/>
        <w:ind w:left="0" w:right="45" w:firstLine="3420"/>
      </w:pPr>
      <w:r>
        <w:rPr>
          <w:b w:val="0"/>
          <w:bCs w:val="0"/>
          <w:snapToGrid w:val="0"/>
        </w:rPr>
        <w:br w:type="column"/>
      </w:r>
      <w:r>
        <w:t>PROJETO DE LEI Nº 76/2017</w:t>
      </w:r>
    </w:p>
    <w:p w:rsidR="00045423" w:rsidRDefault="00045423" w:rsidP="00593C0E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16 de outubro de 2017.</w:t>
      </w:r>
    </w:p>
    <w:p w:rsidR="00045423" w:rsidRDefault="00045423" w:rsidP="00593C0E">
      <w:pPr>
        <w:spacing w:after="120"/>
        <w:ind w:left="3420" w:right="44"/>
        <w:jc w:val="both"/>
        <w:rPr>
          <w:rFonts w:ascii="Arial" w:hAnsi="Arial" w:cs="Arial"/>
          <w:sz w:val="24"/>
          <w:szCs w:val="24"/>
        </w:rPr>
      </w:pPr>
    </w:p>
    <w:p w:rsidR="00045423" w:rsidRDefault="00045423" w:rsidP="00593C0E">
      <w:pPr>
        <w:spacing w:after="120"/>
        <w:ind w:left="3420" w:right="4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Dispõe sobre a cobrança de tarifa do consumo de água diferenciada para microempresas e empresas de pequeno porte.</w:t>
      </w:r>
    </w:p>
    <w:p w:rsidR="00045423" w:rsidRDefault="00045423" w:rsidP="00593C0E">
      <w:pPr>
        <w:spacing w:after="120"/>
        <w:ind w:left="3420" w:right="4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45423" w:rsidRDefault="00045423" w:rsidP="00593C0E">
      <w:pPr>
        <w:spacing w:before="120" w:after="120"/>
        <w:ind w:left="3420" w:right="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Municipal da Estância Turística de São Roque,</w:t>
      </w:r>
    </w:p>
    <w:p w:rsidR="00045423" w:rsidRDefault="00045423" w:rsidP="00593C0E">
      <w:pPr>
        <w:spacing w:before="120" w:after="120"/>
        <w:ind w:left="3420" w:right="44"/>
        <w:jc w:val="both"/>
        <w:rPr>
          <w:rFonts w:ascii="Arial" w:hAnsi="Arial" w:cs="Arial"/>
          <w:sz w:val="24"/>
          <w:szCs w:val="24"/>
        </w:rPr>
      </w:pPr>
    </w:p>
    <w:p w:rsidR="00045423" w:rsidRDefault="00045423" w:rsidP="00593C0E">
      <w:pPr>
        <w:spacing w:before="120" w:after="120"/>
        <w:ind w:left="3420" w:right="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da Estância Turística de São Roque decreta e eu promulgo a seguinte Lei:</w:t>
      </w:r>
    </w:p>
    <w:p w:rsidR="00045423" w:rsidRDefault="00045423" w:rsidP="00593C0E">
      <w:pPr>
        <w:pStyle w:val="BodyText"/>
        <w:ind w:right="44"/>
        <w:jc w:val="both"/>
        <w:rPr>
          <w:rFonts w:ascii="Arial" w:hAnsi="Arial" w:cs="Arial"/>
          <w:sz w:val="24"/>
          <w:szCs w:val="24"/>
        </w:rPr>
      </w:pPr>
    </w:p>
    <w:p w:rsidR="00045423" w:rsidRPr="00593C0E" w:rsidRDefault="00045423" w:rsidP="00593C0E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ab/>
      </w:r>
      <w:r w:rsidRPr="00593C0E">
        <w:rPr>
          <w:rFonts w:ascii="Arial" w:hAnsi="Arial" w:cs="Arial"/>
          <w:sz w:val="24"/>
          <w:szCs w:val="24"/>
        </w:rPr>
        <w:t xml:space="preserve">A tarifa do consumo de água e esgoto, para as microempresas e as empresas de pequeno porte, assim definidas pelo artigo 3º da Lei Complementar Federal nº 123, de 14 de dezembro de 2006, que consumirem até </w:t>
      </w:r>
      <w:smartTag w:uri="urn:schemas-microsoft-com:office:smarttags" w:element="metricconverter">
        <w:smartTagPr>
          <w:attr w:name="ProductID" w:val="20 m³"/>
        </w:smartTagPr>
        <w:r w:rsidRPr="00593C0E">
          <w:rPr>
            <w:rFonts w:ascii="Arial" w:hAnsi="Arial" w:cs="Arial"/>
            <w:sz w:val="24"/>
            <w:szCs w:val="24"/>
          </w:rPr>
          <w:t>20 m³</w:t>
        </w:r>
      </w:smartTag>
      <w:r w:rsidRPr="00593C0E">
        <w:rPr>
          <w:rFonts w:ascii="Arial" w:hAnsi="Arial" w:cs="Arial"/>
          <w:sz w:val="24"/>
          <w:szCs w:val="24"/>
        </w:rPr>
        <w:t xml:space="preserve"> (vinte metros cúbicos) de água, será a mesma aplicável ao consumo residencial (normal), conforme tabela de tarifas definidas pela Agência Reguladora de Saneamento e Energia do Estado de São </w:t>
      </w:r>
      <w:smartTag w:uri="urn:schemas-microsoft-com:office:smarttags" w:element="PersonName">
        <w:r w:rsidRPr="00593C0E">
          <w:rPr>
            <w:rFonts w:ascii="Arial" w:hAnsi="Arial" w:cs="Arial"/>
            <w:sz w:val="24"/>
            <w:szCs w:val="24"/>
          </w:rPr>
          <w:t>Paulo</w:t>
        </w:r>
      </w:smartTag>
      <w:r w:rsidRPr="00593C0E">
        <w:rPr>
          <w:rFonts w:ascii="Arial" w:hAnsi="Arial" w:cs="Arial"/>
          <w:sz w:val="24"/>
          <w:szCs w:val="24"/>
        </w:rPr>
        <w:t xml:space="preserve"> – ARSESP.</w:t>
      </w:r>
    </w:p>
    <w:p w:rsidR="00045423" w:rsidRDefault="00045423" w:rsidP="00593C0E">
      <w:pPr>
        <w:spacing w:after="120"/>
        <w:ind w:right="45" w:firstLine="3420"/>
        <w:jc w:val="both"/>
        <w:rPr>
          <w:rFonts w:ascii="Arial" w:hAnsi="Arial" w:cs="Arial"/>
          <w:b/>
          <w:sz w:val="24"/>
          <w:szCs w:val="24"/>
        </w:rPr>
      </w:pPr>
    </w:p>
    <w:p w:rsidR="00045423" w:rsidRDefault="00045423" w:rsidP="00593C0E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593C0E">
        <w:rPr>
          <w:rFonts w:ascii="Arial" w:hAnsi="Arial" w:cs="Arial"/>
          <w:b/>
          <w:sz w:val="24"/>
          <w:szCs w:val="24"/>
        </w:rPr>
        <w:t>Art. 2º</w:t>
      </w:r>
      <w:r w:rsidRPr="00593C0E">
        <w:rPr>
          <w:rFonts w:ascii="Arial" w:hAnsi="Arial" w:cs="Arial"/>
          <w:b/>
          <w:sz w:val="24"/>
          <w:szCs w:val="24"/>
        </w:rPr>
        <w:tab/>
      </w:r>
      <w:r w:rsidRPr="00593C0E">
        <w:rPr>
          <w:rFonts w:ascii="Arial" w:hAnsi="Arial" w:cs="Arial"/>
          <w:sz w:val="24"/>
          <w:szCs w:val="24"/>
        </w:rPr>
        <w:t>Esta Lei entra em vigor na data da sua publicação.</w:t>
      </w:r>
    </w:p>
    <w:p w:rsidR="00045423" w:rsidRDefault="00045423" w:rsidP="00593C0E">
      <w:pPr>
        <w:pStyle w:val="BodyTextIndent3"/>
        <w:spacing w:after="120"/>
        <w:ind w:left="0" w:right="44"/>
      </w:pPr>
    </w:p>
    <w:p w:rsidR="00045423" w:rsidRDefault="00045423" w:rsidP="00593C0E">
      <w:pPr>
        <w:pStyle w:val="BodyTextIndent3"/>
        <w:spacing w:after="120"/>
        <w:ind w:right="44" w:firstLine="18"/>
      </w:pPr>
      <w:r>
        <w:t>Sala das Sessões “Dr. Júlio Arantes de Freitas”, 16 de outubro de 2017.</w:t>
      </w:r>
    </w:p>
    <w:p w:rsidR="00045423" w:rsidRDefault="00045423" w:rsidP="00593C0E">
      <w:pPr>
        <w:spacing w:after="120"/>
        <w:ind w:right="44" w:firstLine="3420"/>
        <w:jc w:val="both"/>
        <w:rPr>
          <w:rFonts w:ascii="Arial" w:hAnsi="Arial" w:cs="Arial"/>
          <w:sz w:val="24"/>
          <w:szCs w:val="24"/>
        </w:rPr>
      </w:pPr>
    </w:p>
    <w:p w:rsidR="00045423" w:rsidRDefault="00045423" w:rsidP="00593C0E">
      <w:pPr>
        <w:spacing w:after="120"/>
        <w:ind w:right="44" w:firstLine="3420"/>
        <w:jc w:val="center"/>
        <w:rPr>
          <w:rFonts w:ascii="Arial" w:hAnsi="Arial" w:cs="Arial"/>
          <w:b/>
          <w:bCs/>
          <w:sz w:val="24"/>
          <w:szCs w:val="24"/>
        </w:rPr>
      </w:pPr>
    </w:p>
    <w:p w:rsidR="00045423" w:rsidRDefault="00045423" w:rsidP="00593C0E">
      <w:pPr>
        <w:spacing w:after="120"/>
        <w:ind w:right="44"/>
        <w:rPr>
          <w:rFonts w:ascii="Arial" w:hAnsi="Arial" w:cs="Arial"/>
          <w:b/>
          <w:bCs/>
          <w:sz w:val="24"/>
          <w:szCs w:val="24"/>
        </w:rPr>
      </w:pPr>
    </w:p>
    <w:p w:rsidR="00045423" w:rsidRDefault="00045423" w:rsidP="00593C0E">
      <w:pPr>
        <w:ind w:right="45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Marcos Roberto Martins Arruda</w:t>
      </w:r>
    </w:p>
    <w:p w:rsidR="00045423" w:rsidRPr="006C4A42" w:rsidRDefault="00045423" w:rsidP="00593C0E">
      <w:pPr>
        <w:ind w:right="45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marquinho arruda</w:t>
      </w:r>
    </w:p>
    <w:p w:rsidR="00045423" w:rsidRDefault="00045423" w:rsidP="00593C0E">
      <w:pPr>
        <w:ind w:right="4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</w:p>
    <w:p w:rsidR="00045423" w:rsidRDefault="00045423" w:rsidP="00593C0E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</w:p>
    <w:p w:rsidR="00045423" w:rsidRDefault="00045423" w:rsidP="00593C0E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</w:p>
    <w:p w:rsidR="00045423" w:rsidRDefault="00045423" w:rsidP="00593C0E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16/10/2017 - 17:31 5273/2017</w:t>
      </w:r>
    </w:p>
    <w:p w:rsidR="00045423" w:rsidRPr="003663E6" w:rsidRDefault="00045423" w:rsidP="00593C0E">
      <w:pPr>
        <w:ind w:right="44"/>
        <w:jc w:val="right"/>
      </w:pPr>
    </w:p>
    <w:sectPr w:rsidR="00045423" w:rsidRPr="003663E6" w:rsidSect="00B76DCE">
      <w:pgSz w:w="11906" w:h="16838"/>
      <w:pgMar w:top="2876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FBA"/>
    <w:rsid w:val="00005FC3"/>
    <w:rsid w:val="00045423"/>
    <w:rsid w:val="000815F7"/>
    <w:rsid w:val="000D69A0"/>
    <w:rsid w:val="000E0538"/>
    <w:rsid w:val="001064A9"/>
    <w:rsid w:val="001C0F11"/>
    <w:rsid w:val="00223AAF"/>
    <w:rsid w:val="002934B2"/>
    <w:rsid w:val="003003D9"/>
    <w:rsid w:val="00331FBA"/>
    <w:rsid w:val="003563F8"/>
    <w:rsid w:val="003663E6"/>
    <w:rsid w:val="003711DF"/>
    <w:rsid w:val="004000C9"/>
    <w:rsid w:val="00462690"/>
    <w:rsid w:val="00481C5E"/>
    <w:rsid w:val="004D0F78"/>
    <w:rsid w:val="00532AE5"/>
    <w:rsid w:val="00590FC8"/>
    <w:rsid w:val="00593C0E"/>
    <w:rsid w:val="005A061A"/>
    <w:rsid w:val="005D122B"/>
    <w:rsid w:val="005D1D05"/>
    <w:rsid w:val="00650D00"/>
    <w:rsid w:val="00662147"/>
    <w:rsid w:val="006C4A42"/>
    <w:rsid w:val="007129A9"/>
    <w:rsid w:val="00776D32"/>
    <w:rsid w:val="007C0ECC"/>
    <w:rsid w:val="007C27B0"/>
    <w:rsid w:val="007C57DB"/>
    <w:rsid w:val="00833713"/>
    <w:rsid w:val="008633EB"/>
    <w:rsid w:val="008A318D"/>
    <w:rsid w:val="008A3F73"/>
    <w:rsid w:val="00944EB4"/>
    <w:rsid w:val="00946900"/>
    <w:rsid w:val="009C18DB"/>
    <w:rsid w:val="009F27E0"/>
    <w:rsid w:val="00A13D38"/>
    <w:rsid w:val="00A14031"/>
    <w:rsid w:val="00A91485"/>
    <w:rsid w:val="00AA72B5"/>
    <w:rsid w:val="00AC452A"/>
    <w:rsid w:val="00AD77DC"/>
    <w:rsid w:val="00AF287A"/>
    <w:rsid w:val="00B159C5"/>
    <w:rsid w:val="00B377A7"/>
    <w:rsid w:val="00B50A35"/>
    <w:rsid w:val="00B640D6"/>
    <w:rsid w:val="00B76DCE"/>
    <w:rsid w:val="00B821D9"/>
    <w:rsid w:val="00BA18FD"/>
    <w:rsid w:val="00C073EF"/>
    <w:rsid w:val="00C120F1"/>
    <w:rsid w:val="00C46D6E"/>
    <w:rsid w:val="00C70457"/>
    <w:rsid w:val="00C823D3"/>
    <w:rsid w:val="00C92C61"/>
    <w:rsid w:val="00C966F9"/>
    <w:rsid w:val="00CB54EF"/>
    <w:rsid w:val="00CC38BA"/>
    <w:rsid w:val="00D0076D"/>
    <w:rsid w:val="00D377CA"/>
    <w:rsid w:val="00D5156C"/>
    <w:rsid w:val="00DD00EA"/>
    <w:rsid w:val="00DD06B2"/>
    <w:rsid w:val="00DE664A"/>
    <w:rsid w:val="00E2045D"/>
    <w:rsid w:val="00EC37A8"/>
    <w:rsid w:val="00F1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E5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AE5"/>
    <w:pPr>
      <w:keepNext/>
      <w:widowControl w:val="0"/>
      <w:snapToGrid w:val="0"/>
      <w:ind w:left="1701" w:right="84" w:firstLine="1701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D77DC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32A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D0F7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32AE5"/>
    <w:pPr>
      <w:spacing w:line="360" w:lineRule="auto"/>
      <w:ind w:right="226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214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32AE5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D77DC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32AE5"/>
    <w:pPr>
      <w:spacing w:before="120"/>
      <w:ind w:left="3402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D0F7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499</Words>
  <Characters>2695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8</cp:revision>
  <cp:lastPrinted>2017-10-16T20:21:00Z</cp:lastPrinted>
  <dcterms:created xsi:type="dcterms:W3CDTF">2017-06-28T12:50:00Z</dcterms:created>
  <dcterms:modified xsi:type="dcterms:W3CDTF">2017-10-16T20:21:00Z</dcterms:modified>
</cp:coreProperties>
</file>